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DEECE" w14:textId="10F948C7" w:rsidR="00F727A0" w:rsidRPr="00927FB1" w:rsidRDefault="00F727A0" w:rsidP="00F727A0">
      <w:pPr>
        <w:jc w:val="center"/>
        <w:rPr>
          <w:rFonts w:ascii="Arial" w:hAnsi="Arial" w:cs="Arial"/>
          <w:b/>
          <w:bCs/>
          <w:color w:val="000000"/>
          <w:sz w:val="36"/>
          <w:szCs w:val="36"/>
        </w:rPr>
      </w:pPr>
      <w:r w:rsidRPr="17E05D0C">
        <w:rPr>
          <w:rFonts w:ascii="Arial" w:hAnsi="Arial" w:cs="Arial"/>
          <w:b/>
          <w:bCs/>
          <w:color w:val="000000" w:themeColor="text1"/>
          <w:sz w:val="36"/>
          <w:szCs w:val="36"/>
        </w:rPr>
        <w:t xml:space="preserve">CALL FOR ABSTRACTS    </w:t>
      </w:r>
      <w:r w:rsidRPr="17E05D0C">
        <w:rPr>
          <w:rFonts w:ascii="Arial" w:hAnsi="Arial" w:cs="Arial"/>
          <w:b/>
          <w:bCs/>
          <w:color w:val="FF0000"/>
          <w:sz w:val="36"/>
          <w:szCs w:val="36"/>
        </w:rPr>
        <w:t>Deadline:  1 November 202</w:t>
      </w:r>
      <w:r>
        <w:rPr>
          <w:rFonts w:ascii="Arial" w:hAnsi="Arial" w:cs="Arial"/>
          <w:b/>
          <w:bCs/>
          <w:color w:val="FF0000"/>
          <w:sz w:val="36"/>
          <w:szCs w:val="36"/>
        </w:rPr>
        <w:t>4</w:t>
      </w:r>
    </w:p>
    <w:p w14:paraId="029F5006" w14:textId="77777777" w:rsidR="00F727A0" w:rsidRPr="00927FB1" w:rsidRDefault="00F727A0" w:rsidP="00F727A0">
      <w:pPr>
        <w:jc w:val="center"/>
        <w:rPr>
          <w:rFonts w:ascii="Arial" w:hAnsi="Arial" w:cs="Arial"/>
          <w:b/>
          <w:color w:val="000000"/>
          <w:sz w:val="36"/>
          <w:szCs w:val="36"/>
        </w:rPr>
      </w:pPr>
    </w:p>
    <w:p w14:paraId="34CD9AF8" w14:textId="77777777" w:rsidR="00F727A0" w:rsidRPr="00A66C2B" w:rsidRDefault="00F727A0" w:rsidP="00F727A0">
      <w:pPr>
        <w:jc w:val="center"/>
        <w:rPr>
          <w:rFonts w:ascii="Arial" w:hAnsi="Arial" w:cs="Arial"/>
          <w:b/>
          <w:color w:val="1ED6FB"/>
          <w:sz w:val="36"/>
        </w:rPr>
      </w:pPr>
      <w:r w:rsidRPr="00A66C2B">
        <w:rPr>
          <w:rFonts w:ascii="Arial" w:hAnsi="Arial" w:cs="Arial"/>
          <w:b/>
          <w:color w:val="1ED6FB"/>
          <w:sz w:val="36"/>
        </w:rPr>
        <w:t>AMERICAN PHILOSOPHIES FORUM</w:t>
      </w:r>
    </w:p>
    <w:p w14:paraId="0FFECE37" w14:textId="3B30030C" w:rsidR="00F727A0" w:rsidRPr="00AA1452" w:rsidRDefault="00F727A0" w:rsidP="00AA1452">
      <w:pPr>
        <w:jc w:val="center"/>
        <w:rPr>
          <w:rFonts w:ascii="Arial" w:hAnsi="Arial" w:cs="Arial"/>
          <w:b/>
          <w:bCs/>
          <w:color w:val="000000"/>
        </w:rPr>
      </w:pPr>
      <w:r w:rsidRPr="17E05D0C">
        <w:rPr>
          <w:rFonts w:ascii="Arial" w:hAnsi="Arial" w:cs="Arial"/>
          <w:b/>
          <w:bCs/>
          <w:color w:val="000000" w:themeColor="text1"/>
        </w:rPr>
        <w:t>202</w:t>
      </w:r>
      <w:r>
        <w:rPr>
          <w:rFonts w:ascii="Arial" w:hAnsi="Arial" w:cs="Arial"/>
          <w:b/>
          <w:bCs/>
          <w:color w:val="000000" w:themeColor="text1"/>
        </w:rPr>
        <w:t>5</w:t>
      </w:r>
      <w:r w:rsidRPr="17E05D0C">
        <w:rPr>
          <w:rFonts w:ascii="Arial" w:hAnsi="Arial" w:cs="Arial"/>
          <w:b/>
          <w:bCs/>
          <w:color w:val="000000" w:themeColor="text1"/>
        </w:rPr>
        <w:t xml:space="preserve"> Conference</w:t>
      </w:r>
    </w:p>
    <w:p w14:paraId="3D39DC70" w14:textId="3DD3CA50" w:rsidR="00F727A0" w:rsidRPr="00AA1452" w:rsidRDefault="00F727A0" w:rsidP="00AA1452">
      <w:pPr>
        <w:pStyle w:val="Title"/>
        <w:jc w:val="center"/>
        <w:rPr>
          <w:rFonts w:ascii="Times New Roman" w:hAnsi="Times New Roman" w:cs="Times New Roman"/>
          <w:sz w:val="96"/>
          <w:szCs w:val="96"/>
        </w:rPr>
      </w:pPr>
      <w:r w:rsidRPr="00AA1452">
        <w:rPr>
          <w:rFonts w:ascii="Times New Roman" w:hAnsi="Times New Roman" w:cs="Times New Roman"/>
          <w:sz w:val="96"/>
          <w:szCs w:val="96"/>
        </w:rPr>
        <w:t>Communication</w:t>
      </w:r>
    </w:p>
    <w:p w14:paraId="6FCA80F6" w14:textId="2599EBE1" w:rsidR="00F727A0" w:rsidRDefault="00AA1452" w:rsidP="00F727A0">
      <w:pPr>
        <w:pStyle w:val="Title"/>
        <w:rPr>
          <w:b/>
          <w:sz w:val="32"/>
          <w:szCs w:val="32"/>
        </w:rPr>
      </w:pPr>
      <w:r w:rsidRPr="00AA1452">
        <w:rPr>
          <w:b/>
          <w:noProof/>
          <w:sz w:val="32"/>
          <w:szCs w:val="32"/>
        </w:rPr>
        <w:drawing>
          <wp:inline distT="0" distB="0" distL="0" distR="0" wp14:anchorId="1CFACFC3" wp14:editId="33FAE500">
            <wp:extent cx="6309360" cy="5456555"/>
            <wp:effectExtent l="0" t="0" r="2540" b="4445"/>
            <wp:docPr id="227941098" name="Picture 1" descr="A statue of a person playing a flute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41098" name="Picture 1" descr="A statue of a person playing a flute in a pool of water&#10;&#10;Description automatically generated"/>
                    <pic:cNvPicPr/>
                  </pic:nvPicPr>
                  <pic:blipFill>
                    <a:blip r:embed="rId5"/>
                    <a:stretch>
                      <a:fillRect/>
                    </a:stretch>
                  </pic:blipFill>
                  <pic:spPr>
                    <a:xfrm>
                      <a:off x="0" y="0"/>
                      <a:ext cx="6309360" cy="5456555"/>
                    </a:xfrm>
                    <a:prstGeom prst="rect">
                      <a:avLst/>
                    </a:prstGeom>
                  </pic:spPr>
                </pic:pic>
              </a:graphicData>
            </a:graphic>
          </wp:inline>
        </w:drawing>
      </w:r>
    </w:p>
    <w:p w14:paraId="46C25A1F" w14:textId="77777777" w:rsidR="00F727A0" w:rsidRDefault="00F727A0" w:rsidP="00F727A0">
      <w:pPr>
        <w:rPr>
          <w:b/>
          <w:sz w:val="32"/>
          <w:szCs w:val="32"/>
        </w:rPr>
      </w:pPr>
    </w:p>
    <w:p w14:paraId="290841BD" w14:textId="7A7B7D69" w:rsidR="00F727A0" w:rsidRDefault="00F727A0" w:rsidP="00F727A0">
      <w:pPr>
        <w:jc w:val="center"/>
        <w:rPr>
          <w:sz w:val="32"/>
          <w:szCs w:val="32"/>
        </w:rPr>
      </w:pPr>
      <w:r w:rsidRPr="00E87CC7">
        <w:rPr>
          <w:b/>
          <w:sz w:val="32"/>
          <w:szCs w:val="32"/>
        </w:rPr>
        <w:t xml:space="preserve">Dates:  </w:t>
      </w:r>
      <w:r w:rsidR="009253DA">
        <w:rPr>
          <w:b/>
          <w:sz w:val="32"/>
          <w:szCs w:val="32"/>
        </w:rPr>
        <w:t>3</w:t>
      </w:r>
      <w:r>
        <w:rPr>
          <w:b/>
          <w:sz w:val="32"/>
          <w:szCs w:val="32"/>
        </w:rPr>
        <w:t>-</w:t>
      </w:r>
      <w:r w:rsidR="009253DA">
        <w:rPr>
          <w:b/>
          <w:sz w:val="32"/>
          <w:szCs w:val="32"/>
        </w:rPr>
        <w:t>5</w:t>
      </w:r>
      <w:r>
        <w:rPr>
          <w:b/>
          <w:sz w:val="32"/>
          <w:szCs w:val="32"/>
        </w:rPr>
        <w:t xml:space="preserve"> April</w:t>
      </w:r>
      <w:r w:rsidRPr="00E87CC7">
        <w:rPr>
          <w:b/>
          <w:sz w:val="32"/>
          <w:szCs w:val="32"/>
        </w:rPr>
        <w:t xml:space="preserve"> 20</w:t>
      </w:r>
      <w:r>
        <w:rPr>
          <w:b/>
          <w:sz w:val="32"/>
          <w:szCs w:val="32"/>
        </w:rPr>
        <w:t>2</w:t>
      </w:r>
      <w:r w:rsidR="009253DA">
        <w:rPr>
          <w:b/>
          <w:sz w:val="32"/>
          <w:szCs w:val="32"/>
        </w:rPr>
        <w:t>5</w:t>
      </w:r>
      <w:r>
        <w:rPr>
          <w:sz w:val="32"/>
          <w:szCs w:val="32"/>
        </w:rPr>
        <w:t xml:space="preserve">             </w:t>
      </w:r>
      <w:r w:rsidRPr="00E87CC7">
        <w:rPr>
          <w:b/>
          <w:sz w:val="32"/>
          <w:szCs w:val="32"/>
        </w:rPr>
        <w:t>Location: </w:t>
      </w:r>
      <w:r w:rsidRPr="00E87CC7">
        <w:rPr>
          <w:sz w:val="32"/>
          <w:szCs w:val="32"/>
        </w:rPr>
        <w:t xml:space="preserve"> </w:t>
      </w:r>
      <w:r w:rsidR="009253DA">
        <w:rPr>
          <w:b/>
          <w:sz w:val="32"/>
          <w:szCs w:val="32"/>
        </w:rPr>
        <w:t>Austin, TX</w:t>
      </w:r>
      <w:r>
        <w:rPr>
          <w:b/>
          <w:sz w:val="32"/>
          <w:szCs w:val="32"/>
        </w:rPr>
        <w:t xml:space="preserve"> USA</w:t>
      </w:r>
    </w:p>
    <w:p w14:paraId="3CCEA768" w14:textId="4B35365F" w:rsidR="00F727A0" w:rsidRPr="008A1217" w:rsidRDefault="00F727A0" w:rsidP="00F727A0">
      <w:pPr>
        <w:jc w:val="center"/>
        <w:rPr>
          <w:sz w:val="28"/>
          <w:szCs w:val="28"/>
        </w:rPr>
      </w:pPr>
      <w:r w:rsidRPr="008A1217">
        <w:rPr>
          <w:sz w:val="28"/>
          <w:szCs w:val="28"/>
        </w:rPr>
        <w:t>(</w:t>
      </w:r>
      <w:r w:rsidR="00562CA3">
        <w:rPr>
          <w:sz w:val="28"/>
          <w:szCs w:val="28"/>
        </w:rPr>
        <w:t xml:space="preserve">Hilton Garden Inn, Austin Capitol District and </w:t>
      </w:r>
      <w:r w:rsidR="00AA1452">
        <w:rPr>
          <w:sz w:val="28"/>
          <w:szCs w:val="28"/>
        </w:rPr>
        <w:t xml:space="preserve">the </w:t>
      </w:r>
      <w:r w:rsidR="00562CA3">
        <w:rPr>
          <w:sz w:val="28"/>
          <w:szCs w:val="28"/>
        </w:rPr>
        <w:t>University of Texas, Austin</w:t>
      </w:r>
      <w:r w:rsidRPr="008A1217">
        <w:rPr>
          <w:sz w:val="28"/>
          <w:szCs w:val="28"/>
        </w:rPr>
        <w:t>)</w:t>
      </w:r>
    </w:p>
    <w:p w14:paraId="3E725240" w14:textId="77777777" w:rsidR="00CD7878" w:rsidRDefault="00F727A0" w:rsidP="00AA1452">
      <w:pPr>
        <w:jc w:val="center"/>
        <w:rPr>
          <w:sz w:val="28"/>
          <w:szCs w:val="28"/>
        </w:rPr>
      </w:pPr>
      <w:r w:rsidRPr="008A1217">
        <w:rPr>
          <w:sz w:val="28"/>
          <w:szCs w:val="28"/>
        </w:rPr>
        <w:t>Sponsor</w:t>
      </w:r>
      <w:r w:rsidR="00CD7878">
        <w:rPr>
          <w:sz w:val="28"/>
          <w:szCs w:val="28"/>
        </w:rPr>
        <w:t xml:space="preserve">s: </w:t>
      </w:r>
      <w:r w:rsidR="00AA1452">
        <w:rPr>
          <w:sz w:val="28"/>
          <w:szCs w:val="28"/>
        </w:rPr>
        <w:t xml:space="preserve">Emory University and </w:t>
      </w:r>
    </w:p>
    <w:p w14:paraId="164E0E20" w14:textId="588E702B" w:rsidR="00F727A0" w:rsidRDefault="00E5169F" w:rsidP="00AA1452">
      <w:pPr>
        <w:jc w:val="center"/>
        <w:rPr>
          <w:sz w:val="28"/>
          <w:szCs w:val="28"/>
        </w:rPr>
      </w:pPr>
      <w:r>
        <w:rPr>
          <w:sz w:val="28"/>
          <w:szCs w:val="28"/>
        </w:rPr>
        <w:t>T</w:t>
      </w:r>
      <w:r w:rsidR="00AA1452">
        <w:rPr>
          <w:sz w:val="28"/>
          <w:szCs w:val="28"/>
        </w:rPr>
        <w:t xml:space="preserve">he </w:t>
      </w:r>
      <w:r w:rsidR="00CD7878">
        <w:rPr>
          <w:sz w:val="28"/>
          <w:szCs w:val="28"/>
        </w:rPr>
        <w:t xml:space="preserve">Center for Media Engagement, </w:t>
      </w:r>
      <w:r w:rsidR="00AA1452">
        <w:rPr>
          <w:sz w:val="28"/>
          <w:szCs w:val="28"/>
        </w:rPr>
        <w:t xml:space="preserve">University of Texas, Austin </w:t>
      </w:r>
    </w:p>
    <w:p w14:paraId="32C9D4B6" w14:textId="77777777" w:rsidR="00AA1452" w:rsidRPr="00AA1452" w:rsidRDefault="00AA1452" w:rsidP="00AA1452">
      <w:pPr>
        <w:jc w:val="center"/>
        <w:rPr>
          <w:sz w:val="28"/>
          <w:szCs w:val="28"/>
        </w:rPr>
      </w:pPr>
    </w:p>
    <w:p w14:paraId="7C62B3C6" w14:textId="77777777" w:rsidR="00AA1452" w:rsidRDefault="00AA1452">
      <w:pPr>
        <w:rPr>
          <w:b/>
          <w:color w:val="24C8EC"/>
        </w:rPr>
      </w:pPr>
      <w:r>
        <w:rPr>
          <w:b/>
          <w:color w:val="24C8EC"/>
        </w:rPr>
        <w:br w:type="page"/>
      </w:r>
    </w:p>
    <w:p w14:paraId="4B809ED7" w14:textId="7E1E5FF1" w:rsidR="00F727A0" w:rsidRPr="008A2DAB" w:rsidRDefault="00F727A0" w:rsidP="00F727A0">
      <w:r w:rsidRPr="006E2C4A">
        <w:rPr>
          <w:b/>
          <w:color w:val="24C8EC"/>
        </w:rPr>
        <w:lastRenderedPageBreak/>
        <w:t>The American Philosophies Forum</w:t>
      </w:r>
      <w:r>
        <w:t xml:space="preserve"> invites </w:t>
      </w:r>
      <w:proofErr w:type="gramStart"/>
      <w:r>
        <w:t>abstracts</w:t>
      </w:r>
      <w:proofErr w:type="gramEnd"/>
      <w:r>
        <w:t xml:space="preserve"> for its 20</w:t>
      </w:r>
      <w:r w:rsidR="00CD7878">
        <w:t>25</w:t>
      </w:r>
      <w:r w:rsidRPr="007F3C97">
        <w:t xml:space="preserve"> Conference</w:t>
      </w:r>
      <w:r>
        <w:t xml:space="preserve"> on</w:t>
      </w:r>
      <w:r w:rsidRPr="007F3C97">
        <w:t xml:space="preserve"> “</w:t>
      </w:r>
      <w:r w:rsidR="009253DA">
        <w:t>Communication.”</w:t>
      </w:r>
      <w:r w:rsidRPr="007F3C97">
        <w:t xml:space="preserve">  </w:t>
      </w:r>
    </w:p>
    <w:p w14:paraId="205A874F" w14:textId="77777777" w:rsidR="00F727A0" w:rsidRDefault="00F727A0" w:rsidP="00F727A0">
      <w:pPr>
        <w:rPr>
          <w:color w:val="000000"/>
        </w:rPr>
      </w:pPr>
    </w:p>
    <w:p w14:paraId="0D5B2F79" w14:textId="2ABCEB34" w:rsidR="00F727A0" w:rsidRDefault="00F727A0" w:rsidP="00F727A0">
      <w:pPr>
        <w:rPr>
          <w:color w:val="000000"/>
        </w:rPr>
      </w:pPr>
      <w:r>
        <w:rPr>
          <w:color w:val="000000"/>
        </w:rPr>
        <w:t xml:space="preserve">Submissions are invited on any aspect of this topic, and authors should make clear what dimension(s) of this topic they propose to address.  In this context, submissions may focus on any of the following non-exhaustive </w:t>
      </w:r>
      <w:r w:rsidR="00562CA3">
        <w:rPr>
          <w:color w:val="000000"/>
        </w:rPr>
        <w:t>prompts:</w:t>
      </w:r>
    </w:p>
    <w:p w14:paraId="6924D072" w14:textId="77777777" w:rsidR="00562CA3" w:rsidRDefault="00562CA3" w:rsidP="00562CA3">
      <w:pPr>
        <w:pStyle w:val="ListParagraph"/>
        <w:numPr>
          <w:ilvl w:val="0"/>
          <w:numId w:val="3"/>
        </w:numPr>
      </w:pPr>
      <w:r>
        <w:t>Communication as the transfer of information and as the sharing of meanings</w:t>
      </w:r>
    </w:p>
    <w:p w14:paraId="445D821A" w14:textId="77777777" w:rsidR="00562CA3" w:rsidRDefault="00562CA3" w:rsidP="00562CA3">
      <w:pPr>
        <w:pStyle w:val="ListParagraph"/>
        <w:numPr>
          <w:ilvl w:val="0"/>
          <w:numId w:val="3"/>
        </w:numPr>
      </w:pPr>
      <w:r>
        <w:t>Successful, effective communication and communication failures and breakdowns</w:t>
      </w:r>
    </w:p>
    <w:p w14:paraId="5254ED5F" w14:textId="77777777" w:rsidR="00562CA3" w:rsidRDefault="00562CA3" w:rsidP="00562CA3">
      <w:pPr>
        <w:pStyle w:val="ListParagraph"/>
        <w:numPr>
          <w:ilvl w:val="0"/>
          <w:numId w:val="3"/>
        </w:numPr>
      </w:pPr>
      <w:r>
        <w:t>Communication, interpretation, misinterpretation</w:t>
      </w:r>
    </w:p>
    <w:p w14:paraId="1F232BC2" w14:textId="77777777" w:rsidR="00562CA3" w:rsidRDefault="00562CA3" w:rsidP="00562CA3">
      <w:pPr>
        <w:pStyle w:val="ListParagraph"/>
        <w:numPr>
          <w:ilvl w:val="0"/>
          <w:numId w:val="3"/>
        </w:numPr>
      </w:pPr>
      <w:r>
        <w:t>Communication and reality, words and objects</w:t>
      </w:r>
    </w:p>
    <w:p w14:paraId="23526794" w14:textId="77777777" w:rsidR="00562CA3" w:rsidRDefault="00562CA3" w:rsidP="00562CA3">
      <w:pPr>
        <w:pStyle w:val="ListParagraph"/>
        <w:numPr>
          <w:ilvl w:val="0"/>
          <w:numId w:val="3"/>
        </w:numPr>
      </w:pPr>
      <w:r>
        <w:t>Communication, language, and non-linguistic communication</w:t>
      </w:r>
    </w:p>
    <w:p w14:paraId="2B5C51CA" w14:textId="77777777" w:rsidR="00562CA3" w:rsidRDefault="00562CA3" w:rsidP="00562CA3">
      <w:pPr>
        <w:pStyle w:val="ListParagraph"/>
        <w:numPr>
          <w:ilvl w:val="0"/>
          <w:numId w:val="3"/>
        </w:numPr>
      </w:pPr>
      <w:r>
        <w:t>Communication and community</w:t>
      </w:r>
    </w:p>
    <w:p w14:paraId="0FBA6EA1" w14:textId="77777777" w:rsidR="00562CA3" w:rsidRDefault="00562CA3" w:rsidP="00562CA3">
      <w:pPr>
        <w:pStyle w:val="ListParagraph"/>
        <w:numPr>
          <w:ilvl w:val="0"/>
          <w:numId w:val="3"/>
        </w:numPr>
      </w:pPr>
      <w:r>
        <w:t>The democratic value of argumentation and critical exchange</w:t>
      </w:r>
    </w:p>
    <w:p w14:paraId="7E32CB76" w14:textId="77777777" w:rsidR="00562CA3" w:rsidRDefault="00562CA3" w:rsidP="00562CA3">
      <w:pPr>
        <w:pStyle w:val="ListParagraph"/>
        <w:numPr>
          <w:ilvl w:val="0"/>
          <w:numId w:val="3"/>
        </w:numPr>
      </w:pPr>
      <w:r>
        <w:t>The ethics of communication (with both friends and critics) in polarized times</w:t>
      </w:r>
    </w:p>
    <w:p w14:paraId="7DB457D0" w14:textId="77777777" w:rsidR="00562CA3" w:rsidRDefault="00562CA3" w:rsidP="00562CA3">
      <w:pPr>
        <w:pStyle w:val="ListParagraph"/>
        <w:numPr>
          <w:ilvl w:val="0"/>
          <w:numId w:val="3"/>
        </w:numPr>
      </w:pPr>
      <w:r>
        <w:t>Communication and social participation and engagement</w:t>
      </w:r>
    </w:p>
    <w:p w14:paraId="0A99C0C6" w14:textId="77777777" w:rsidR="00562CA3" w:rsidRDefault="00562CA3" w:rsidP="00562CA3">
      <w:pPr>
        <w:pStyle w:val="ListParagraph"/>
        <w:numPr>
          <w:ilvl w:val="0"/>
          <w:numId w:val="3"/>
        </w:numPr>
      </w:pPr>
      <w:r>
        <w:t>Communication and knowledge, communication and truth</w:t>
      </w:r>
    </w:p>
    <w:p w14:paraId="3075F7E7" w14:textId="789D4B29" w:rsidR="00562CA3" w:rsidRDefault="00562CA3" w:rsidP="00562CA3">
      <w:pPr>
        <w:pStyle w:val="ListParagraph"/>
        <w:numPr>
          <w:ilvl w:val="0"/>
          <w:numId w:val="3"/>
        </w:numPr>
      </w:pPr>
      <w:r>
        <w:t>Communication, justice, power, and violence</w:t>
      </w:r>
    </w:p>
    <w:p w14:paraId="4785294C" w14:textId="77777777" w:rsidR="00562CA3" w:rsidRDefault="00562CA3" w:rsidP="00562CA3">
      <w:pPr>
        <w:pStyle w:val="ListParagraph"/>
        <w:numPr>
          <w:ilvl w:val="0"/>
          <w:numId w:val="3"/>
        </w:numPr>
      </w:pPr>
      <w:r>
        <w:t>Free speech, paid-for speech, free expression, censorship, and silencing</w:t>
      </w:r>
    </w:p>
    <w:p w14:paraId="5A8E1961" w14:textId="77777777" w:rsidR="00562CA3" w:rsidRDefault="00562CA3" w:rsidP="00562CA3">
      <w:pPr>
        <w:pStyle w:val="ListParagraph"/>
        <w:numPr>
          <w:ilvl w:val="0"/>
          <w:numId w:val="3"/>
        </w:numPr>
      </w:pPr>
      <w:r>
        <w:t>Communication, misinformation, disinformation, and propaganda</w:t>
      </w:r>
    </w:p>
    <w:p w14:paraId="1870971A" w14:textId="77777777" w:rsidR="00562CA3" w:rsidRDefault="00562CA3" w:rsidP="00562CA3">
      <w:pPr>
        <w:pStyle w:val="ListParagraph"/>
        <w:numPr>
          <w:ilvl w:val="0"/>
          <w:numId w:val="3"/>
        </w:numPr>
      </w:pPr>
      <w:r>
        <w:t>Communication, power, and media influence and control</w:t>
      </w:r>
    </w:p>
    <w:p w14:paraId="32617366" w14:textId="03FE677A" w:rsidR="00562CA3" w:rsidRDefault="00562CA3" w:rsidP="00562CA3">
      <w:pPr>
        <w:pStyle w:val="ListParagraph"/>
        <w:numPr>
          <w:ilvl w:val="0"/>
          <w:numId w:val="3"/>
        </w:numPr>
      </w:pPr>
      <w:r>
        <w:t>Communication, communication technologies, social media, and ethics in online relationships</w:t>
      </w:r>
    </w:p>
    <w:p w14:paraId="5F94D74F" w14:textId="77777777" w:rsidR="00562CA3" w:rsidRDefault="00562CA3" w:rsidP="00562CA3">
      <w:pPr>
        <w:pStyle w:val="ListParagraph"/>
        <w:numPr>
          <w:ilvl w:val="0"/>
          <w:numId w:val="3"/>
        </w:numPr>
      </w:pPr>
      <w:r>
        <w:t>Communication in the digital age</w:t>
      </w:r>
    </w:p>
    <w:p w14:paraId="6C14E7EF" w14:textId="57940C53" w:rsidR="00562CA3" w:rsidRDefault="00562CA3" w:rsidP="00562CA3">
      <w:pPr>
        <w:pStyle w:val="ListParagraph"/>
        <w:numPr>
          <w:ilvl w:val="0"/>
          <w:numId w:val="3"/>
        </w:numPr>
      </w:pPr>
      <w:r>
        <w:t>Communication, anonymity, truth, bias, media silos, hate, skepticism, and selectivity</w:t>
      </w:r>
    </w:p>
    <w:p w14:paraId="7912ADC9" w14:textId="77777777" w:rsidR="00562CA3" w:rsidRDefault="00562CA3" w:rsidP="00562CA3">
      <w:pPr>
        <w:pStyle w:val="ListParagraph"/>
        <w:numPr>
          <w:ilvl w:val="0"/>
          <w:numId w:val="3"/>
        </w:numPr>
      </w:pPr>
      <w:r>
        <w:t>Communication, signs, rhetoric, and logic</w:t>
      </w:r>
    </w:p>
    <w:p w14:paraId="5CA202DC" w14:textId="77777777" w:rsidR="00562CA3" w:rsidRDefault="00562CA3" w:rsidP="00562CA3">
      <w:pPr>
        <w:pStyle w:val="ListParagraph"/>
        <w:numPr>
          <w:ilvl w:val="0"/>
          <w:numId w:val="3"/>
        </w:numPr>
      </w:pPr>
      <w:r>
        <w:t>Communication and media literacy</w:t>
      </w:r>
    </w:p>
    <w:p w14:paraId="4E54A217" w14:textId="77777777" w:rsidR="00562CA3" w:rsidRDefault="00562CA3" w:rsidP="00562CA3">
      <w:pPr>
        <w:pStyle w:val="ListParagraph"/>
        <w:numPr>
          <w:ilvl w:val="0"/>
          <w:numId w:val="3"/>
        </w:numPr>
      </w:pPr>
      <w:r>
        <w:t>Communication, Artificial Intelligence, and Large Language Models</w:t>
      </w:r>
    </w:p>
    <w:p w14:paraId="1FDB22FA" w14:textId="77777777" w:rsidR="00562CA3" w:rsidRDefault="00562CA3" w:rsidP="00562CA3">
      <w:pPr>
        <w:pStyle w:val="ListParagraph"/>
        <w:numPr>
          <w:ilvl w:val="0"/>
          <w:numId w:val="3"/>
        </w:numPr>
      </w:pPr>
      <w:r>
        <w:t>Communication as action:  how to do things with words</w:t>
      </w:r>
    </w:p>
    <w:p w14:paraId="34D98366" w14:textId="77777777" w:rsidR="00562CA3" w:rsidRDefault="00562CA3" w:rsidP="00562CA3">
      <w:pPr>
        <w:pStyle w:val="ListParagraph"/>
        <w:numPr>
          <w:ilvl w:val="0"/>
          <w:numId w:val="3"/>
        </w:numPr>
      </w:pPr>
      <w:r>
        <w:t>Action as communication:  how to mean things with acts</w:t>
      </w:r>
    </w:p>
    <w:p w14:paraId="1792AAD6" w14:textId="77777777" w:rsidR="00562CA3" w:rsidRDefault="00562CA3" w:rsidP="00562CA3">
      <w:pPr>
        <w:pStyle w:val="ListParagraph"/>
        <w:numPr>
          <w:ilvl w:val="0"/>
          <w:numId w:val="3"/>
        </w:numPr>
      </w:pPr>
      <w:r>
        <w:t>Communication, affect, emotion, and style</w:t>
      </w:r>
    </w:p>
    <w:p w14:paraId="70B091DB" w14:textId="77777777" w:rsidR="00562CA3" w:rsidRDefault="00562CA3" w:rsidP="00562CA3">
      <w:pPr>
        <w:pStyle w:val="ListParagraph"/>
        <w:numPr>
          <w:ilvl w:val="0"/>
          <w:numId w:val="3"/>
        </w:numPr>
      </w:pPr>
      <w:r>
        <w:t>Communication, art, and creativity</w:t>
      </w:r>
    </w:p>
    <w:p w14:paraId="40D86EA7" w14:textId="77777777" w:rsidR="00562CA3" w:rsidRDefault="00562CA3" w:rsidP="00562CA3">
      <w:pPr>
        <w:pStyle w:val="ListParagraph"/>
        <w:numPr>
          <w:ilvl w:val="0"/>
          <w:numId w:val="3"/>
        </w:numPr>
      </w:pPr>
      <w:r>
        <w:t>Communication, memory, history, and expectation</w:t>
      </w:r>
    </w:p>
    <w:p w14:paraId="4A19CC51" w14:textId="572C31E7" w:rsidR="00562CA3" w:rsidRDefault="00562CA3" w:rsidP="00562CA3">
      <w:pPr>
        <w:pStyle w:val="ListParagraph"/>
        <w:numPr>
          <w:ilvl w:val="0"/>
          <w:numId w:val="3"/>
        </w:numPr>
      </w:pPr>
      <w:r>
        <w:t>Embodiment and communication</w:t>
      </w:r>
    </w:p>
    <w:p w14:paraId="5AC01C7C" w14:textId="77777777" w:rsidR="00562CA3" w:rsidRDefault="00562CA3" w:rsidP="00562CA3">
      <w:pPr>
        <w:pStyle w:val="ListParagraph"/>
        <w:numPr>
          <w:ilvl w:val="0"/>
          <w:numId w:val="3"/>
        </w:numPr>
      </w:pPr>
      <w:r>
        <w:t>Translation and communication</w:t>
      </w:r>
    </w:p>
    <w:p w14:paraId="1711B1D1" w14:textId="6A4F4696" w:rsidR="00562CA3" w:rsidRDefault="00562CA3" w:rsidP="00562CA3">
      <w:pPr>
        <w:pStyle w:val="ListParagraph"/>
        <w:numPr>
          <w:ilvl w:val="0"/>
          <w:numId w:val="3"/>
        </w:numPr>
      </w:pPr>
      <w:r>
        <w:t>Multi-linguicism and living, dead, and extinct languages</w:t>
      </w:r>
    </w:p>
    <w:p w14:paraId="1CDF6091" w14:textId="77777777" w:rsidR="00562CA3" w:rsidRDefault="00562CA3" w:rsidP="00562CA3">
      <w:pPr>
        <w:pStyle w:val="ListParagraph"/>
        <w:numPr>
          <w:ilvl w:val="0"/>
          <w:numId w:val="3"/>
        </w:numPr>
      </w:pPr>
      <w:r>
        <w:t>Communication, the social self, self-communication, and self-presentation</w:t>
      </w:r>
    </w:p>
    <w:p w14:paraId="408852A6" w14:textId="77777777" w:rsidR="00562CA3" w:rsidRDefault="00562CA3" w:rsidP="00562CA3">
      <w:pPr>
        <w:pStyle w:val="ListParagraph"/>
        <w:numPr>
          <w:ilvl w:val="0"/>
          <w:numId w:val="3"/>
        </w:numPr>
      </w:pPr>
      <w:r>
        <w:t>Silence, ineffability, and communication</w:t>
      </w:r>
    </w:p>
    <w:p w14:paraId="48D77814" w14:textId="77777777" w:rsidR="00562CA3" w:rsidRDefault="00562CA3" w:rsidP="00562CA3">
      <w:pPr>
        <w:pStyle w:val="ListParagraph"/>
        <w:numPr>
          <w:ilvl w:val="0"/>
          <w:numId w:val="3"/>
        </w:numPr>
      </w:pPr>
      <w:r>
        <w:t>Communication, spirituality, religion, and a more-than-human world</w:t>
      </w:r>
    </w:p>
    <w:p w14:paraId="352047AE" w14:textId="7B0E3DFA" w:rsidR="00562CA3" w:rsidRPr="00562CA3" w:rsidRDefault="00562CA3" w:rsidP="00562CA3">
      <w:pPr>
        <w:pStyle w:val="ListParagraph"/>
        <w:numPr>
          <w:ilvl w:val="0"/>
          <w:numId w:val="3"/>
        </w:numPr>
      </w:pPr>
      <w:r>
        <w:t xml:space="preserve">Non-human, inter-species, non-animal communication, and </w:t>
      </w:r>
      <w:r w:rsidR="00CD7878">
        <w:t xml:space="preserve">communication of </w:t>
      </w:r>
      <w:r>
        <w:t xml:space="preserve">nature  </w:t>
      </w:r>
    </w:p>
    <w:p w14:paraId="59FFE637" w14:textId="77777777" w:rsidR="00562CA3" w:rsidRDefault="00562CA3" w:rsidP="00F727A0">
      <w:pPr>
        <w:rPr>
          <w:color w:val="000000"/>
        </w:rPr>
      </w:pPr>
    </w:p>
    <w:p w14:paraId="676B534C" w14:textId="77777777" w:rsidR="00F727A0" w:rsidRPr="003D1ED5" w:rsidRDefault="00F727A0" w:rsidP="00F727A0">
      <w:pPr>
        <w:pStyle w:val="ListParagraph"/>
        <w:rPr>
          <w:color w:val="000000"/>
        </w:rPr>
      </w:pPr>
    </w:p>
    <w:p w14:paraId="1B67795B" w14:textId="50E97B87" w:rsidR="00F727A0" w:rsidRDefault="00F727A0" w:rsidP="00F727A0">
      <w:r>
        <w:rPr>
          <w:color w:val="000000"/>
        </w:rPr>
        <w:t>All submissions selected for presentation at the conference will reflect the broad mission of the American Philosophies Forum: “to contribute to the critical development, imaginative growth, and shared understanding of American philosophical traditions; and, to bring the resources of these multiple philosophies to bear on the reconstruction of contemporary culture and the amelioration of its problems.”  Submissions and presentations may take, or include, any medium and media.  Submissions which are primarily textual explications or exclusively historical in focus will not be accepted.  Authors are very strongly encouraged to speak in their own voices.</w:t>
      </w:r>
      <w:r w:rsidRPr="00603556">
        <w:t xml:space="preserve"> </w:t>
      </w:r>
      <w:r w:rsidR="00CD7878">
        <w:t xml:space="preserve"> All authors shall attend the entire conference and all its sessions.</w:t>
      </w:r>
    </w:p>
    <w:p w14:paraId="645B2A1D" w14:textId="7C8631EC" w:rsidR="00F727A0" w:rsidRDefault="00AA1452" w:rsidP="00F727A0">
      <w:r>
        <w:br w:type="page"/>
      </w:r>
    </w:p>
    <w:p w14:paraId="0EB5B9AA" w14:textId="77777777" w:rsidR="00F727A0" w:rsidRPr="001E0525" w:rsidRDefault="00F727A0" w:rsidP="00F727A0">
      <w:pPr>
        <w:jc w:val="center"/>
        <w:rPr>
          <w:b/>
          <w:color w:val="FF0000"/>
          <w:u w:val="single"/>
        </w:rPr>
      </w:pPr>
      <w:r w:rsidRPr="001E0525">
        <w:rPr>
          <w:b/>
          <w:color w:val="FF0000"/>
          <w:u w:val="single"/>
        </w:rPr>
        <w:lastRenderedPageBreak/>
        <w:t>SUBMISSION GUIDELINES AND INSTRUCTIONS</w:t>
      </w:r>
    </w:p>
    <w:p w14:paraId="6CA0726A" w14:textId="77777777" w:rsidR="00F727A0" w:rsidRDefault="00F727A0" w:rsidP="00F727A0">
      <w:pPr>
        <w:rPr>
          <w:color w:val="000000"/>
        </w:rPr>
      </w:pPr>
    </w:p>
    <w:p w14:paraId="62524D88" w14:textId="14A8B666" w:rsidR="00F727A0" w:rsidRPr="00E87CC7" w:rsidRDefault="00F727A0" w:rsidP="00F727A0">
      <w:pPr>
        <w:rPr>
          <w:color w:val="FF0000"/>
        </w:rPr>
      </w:pPr>
      <w:r w:rsidRPr="00E87CC7">
        <w:rPr>
          <w:color w:val="FF0000"/>
          <w:u w:val="single"/>
        </w:rPr>
        <w:t>Deadline</w:t>
      </w:r>
      <w:r w:rsidR="00AA1452">
        <w:rPr>
          <w:color w:val="FF0000"/>
          <w:u w:val="single"/>
        </w:rPr>
        <w:t xml:space="preserve"> for Electronic Submission</w:t>
      </w:r>
      <w:r w:rsidRPr="00E87CC7">
        <w:rPr>
          <w:color w:val="FF0000"/>
        </w:rPr>
        <w:t>:</w:t>
      </w:r>
    </w:p>
    <w:p w14:paraId="53A40ABF" w14:textId="276A2DDD" w:rsidR="00F727A0" w:rsidRDefault="00F727A0" w:rsidP="00F727A0">
      <w:pPr>
        <w:rPr>
          <w:color w:val="000000"/>
        </w:rPr>
      </w:pPr>
      <w:r>
        <w:rPr>
          <w:color w:val="000000"/>
        </w:rPr>
        <w:t xml:space="preserve">The deadline for receipt of all submissions is </w:t>
      </w:r>
      <w:r>
        <w:rPr>
          <w:b/>
          <w:color w:val="000000"/>
          <w:highlight w:val="yellow"/>
          <w:u w:val="single"/>
        </w:rPr>
        <w:t>1</w:t>
      </w:r>
      <w:r w:rsidRPr="00E87CC7">
        <w:rPr>
          <w:b/>
          <w:color w:val="000000"/>
          <w:highlight w:val="yellow"/>
          <w:u w:val="single"/>
        </w:rPr>
        <w:t xml:space="preserve"> </w:t>
      </w:r>
      <w:r>
        <w:rPr>
          <w:b/>
          <w:color w:val="000000"/>
          <w:highlight w:val="yellow"/>
          <w:u w:val="single"/>
        </w:rPr>
        <w:t>November</w:t>
      </w:r>
      <w:r w:rsidRPr="00E87CC7">
        <w:rPr>
          <w:b/>
          <w:color w:val="000000"/>
          <w:highlight w:val="yellow"/>
          <w:u w:val="single"/>
        </w:rPr>
        <w:t xml:space="preserve"> 20</w:t>
      </w:r>
      <w:r w:rsidRPr="008A2A2B">
        <w:rPr>
          <w:b/>
          <w:color w:val="000000"/>
          <w:highlight w:val="yellow"/>
          <w:u w:val="single"/>
        </w:rPr>
        <w:t>2</w:t>
      </w:r>
      <w:r w:rsidR="00562CA3">
        <w:rPr>
          <w:b/>
          <w:color w:val="000000"/>
          <w:u w:val="single"/>
        </w:rPr>
        <w:t>4</w:t>
      </w:r>
      <w:r>
        <w:rPr>
          <w:color w:val="000000"/>
        </w:rPr>
        <w:t xml:space="preserve">.  Submissions received after midnight USA Eastern Daylight Savings Time on this date will not be considered.  All submissions must be received in electronic form as a .DOC or .RTF attachment (and not in any other format) to an e-mail message sent to:  </w:t>
      </w:r>
      <w:hyperlink r:id="rId6" w:history="1">
        <w:r w:rsidRPr="00970113">
          <w:rPr>
            <w:rStyle w:val="Hyperlink"/>
            <w:rFonts w:eastAsiaTheme="majorEastAsia"/>
          </w:rPr>
          <w:t>americanphilosophiesforum@gmail.com</w:t>
        </w:r>
      </w:hyperlink>
      <w:r>
        <w:rPr>
          <w:color w:val="000000"/>
        </w:rPr>
        <w:t xml:space="preserve">   </w:t>
      </w:r>
    </w:p>
    <w:p w14:paraId="573D3034" w14:textId="77777777" w:rsidR="00F727A0" w:rsidRDefault="00F727A0" w:rsidP="00F727A0">
      <w:pPr>
        <w:rPr>
          <w:color w:val="000000"/>
        </w:rPr>
      </w:pPr>
    </w:p>
    <w:p w14:paraId="616F2D87" w14:textId="3658C60C" w:rsidR="00F727A0" w:rsidRDefault="00F727A0" w:rsidP="00F727A0">
      <w:pPr>
        <w:rPr>
          <w:color w:val="000000"/>
        </w:rPr>
      </w:pPr>
      <w:r w:rsidRPr="00E87CC7">
        <w:rPr>
          <w:color w:val="FF0000"/>
          <w:u w:val="single"/>
        </w:rPr>
        <w:t>Eligibilit</w:t>
      </w:r>
      <w:r w:rsidR="00AA1452">
        <w:rPr>
          <w:color w:val="FF0000"/>
          <w:u w:val="single"/>
        </w:rPr>
        <w:t>y and Single Submission</w:t>
      </w:r>
      <w:r>
        <w:rPr>
          <w:color w:val="000000"/>
        </w:rPr>
        <w:t>:</w:t>
      </w:r>
    </w:p>
    <w:p w14:paraId="6C31FB01" w14:textId="022C675E" w:rsidR="00F727A0" w:rsidRDefault="00F727A0" w:rsidP="00F727A0">
      <w:pPr>
        <w:rPr>
          <w:color w:val="000000"/>
        </w:rPr>
      </w:pPr>
      <w:r>
        <w:rPr>
          <w:color w:val="000000"/>
        </w:rPr>
        <w:t xml:space="preserve">Persons who submit an abstract must be APF Associates.  To become an Associate—there is no cost--, simply e-mail name, address, institutional affiliation (if any), and preferred e-address to: </w:t>
      </w:r>
      <w:hyperlink r:id="rId7" w:history="1">
        <w:r w:rsidRPr="00970113">
          <w:rPr>
            <w:rStyle w:val="Hyperlink"/>
            <w:rFonts w:eastAsiaTheme="majorEastAsia"/>
          </w:rPr>
          <w:t>americanphilosophiesforum@gmail.com</w:t>
        </w:r>
      </w:hyperlink>
      <w:r>
        <w:rPr>
          <w:color w:val="000000"/>
        </w:rPr>
        <w:t xml:space="preserve">  (Note:  The </w:t>
      </w:r>
      <w:r w:rsidR="00AA1452">
        <w:rPr>
          <w:color w:val="000000"/>
        </w:rPr>
        <w:t>APF</w:t>
      </w:r>
      <w:r>
        <w:rPr>
          <w:color w:val="000000"/>
        </w:rPr>
        <w:t xml:space="preserve"> is not an academic “society.”  There are no membership dues, registration fees, business meetings, or similar bureaucratic structures.)</w:t>
      </w:r>
      <w:r w:rsidR="00AA1452">
        <w:rPr>
          <w:color w:val="000000"/>
        </w:rPr>
        <w:t xml:space="preserve">. </w:t>
      </w:r>
      <w:r>
        <w:rPr>
          <w:color w:val="000000"/>
        </w:rPr>
        <w:t xml:space="preserve">Only one submission per person is allowed.  </w:t>
      </w:r>
      <w:r w:rsidR="00AA1452">
        <w:rPr>
          <w:color w:val="000000"/>
        </w:rPr>
        <w:t>M</w:t>
      </w:r>
      <w:r>
        <w:rPr>
          <w:color w:val="000000"/>
        </w:rPr>
        <w:t>ultiple submissions will be rejected.</w:t>
      </w:r>
    </w:p>
    <w:p w14:paraId="5477384E" w14:textId="77777777" w:rsidR="00F727A0" w:rsidRDefault="00F727A0" w:rsidP="00F727A0">
      <w:pPr>
        <w:rPr>
          <w:color w:val="000000"/>
        </w:rPr>
      </w:pPr>
    </w:p>
    <w:p w14:paraId="7CB7EFF5" w14:textId="77777777" w:rsidR="00F727A0" w:rsidRPr="00E87CC7" w:rsidRDefault="00F727A0" w:rsidP="00F727A0">
      <w:pPr>
        <w:rPr>
          <w:color w:val="FF0000"/>
        </w:rPr>
      </w:pPr>
      <w:r w:rsidRPr="00E87CC7">
        <w:rPr>
          <w:color w:val="FF0000"/>
          <w:u w:val="single"/>
        </w:rPr>
        <w:t>Anonymous Review</w:t>
      </w:r>
      <w:r w:rsidRPr="00E87CC7">
        <w:rPr>
          <w:color w:val="FF0000"/>
        </w:rPr>
        <w:t>:</w:t>
      </w:r>
    </w:p>
    <w:p w14:paraId="377D9239" w14:textId="77777777" w:rsidR="00F727A0" w:rsidRDefault="00F727A0" w:rsidP="00F727A0">
      <w:pPr>
        <w:rPr>
          <w:color w:val="000000"/>
        </w:rPr>
      </w:pPr>
      <w:r>
        <w:rPr>
          <w:color w:val="000000"/>
        </w:rPr>
        <w:t xml:space="preserve">Author information should be provided in the e-mail message to which the submission is attached.  The submission itself must be ready for anonymous review:  References, proper names, specific content, endnotes, or anything else that makes possible author identification are not allowed and will disqualify a submission.  All submissions will be anonymously reviewed: persons who submit and persons who review will not know each other’s identity.   </w:t>
      </w:r>
    </w:p>
    <w:p w14:paraId="675F773C" w14:textId="77777777" w:rsidR="00F727A0" w:rsidRDefault="00F727A0" w:rsidP="00F727A0">
      <w:pPr>
        <w:rPr>
          <w:color w:val="000000"/>
        </w:rPr>
      </w:pPr>
    </w:p>
    <w:p w14:paraId="546E3387" w14:textId="77777777" w:rsidR="00F727A0" w:rsidRPr="00E87CC7" w:rsidRDefault="00F727A0" w:rsidP="00F727A0">
      <w:pPr>
        <w:rPr>
          <w:color w:val="FF0000"/>
        </w:rPr>
      </w:pPr>
      <w:r w:rsidRPr="00E87CC7">
        <w:rPr>
          <w:color w:val="FF0000"/>
          <w:u w:val="single"/>
        </w:rPr>
        <w:t>General Formatting</w:t>
      </w:r>
      <w:r w:rsidRPr="00E87CC7">
        <w:rPr>
          <w:color w:val="FF0000"/>
        </w:rPr>
        <w:t>:</w:t>
      </w:r>
    </w:p>
    <w:p w14:paraId="22BBB01D" w14:textId="77777777" w:rsidR="00F727A0" w:rsidRDefault="00F727A0" w:rsidP="00F727A0">
      <w:pPr>
        <w:rPr>
          <w:color w:val="000000"/>
        </w:rPr>
      </w:pPr>
      <w:r>
        <w:rPr>
          <w:color w:val="000000"/>
        </w:rPr>
        <w:t xml:space="preserve">All submissions must be double-spaced, in 12-point Times New Roman font with 1” top, bottom, and side margins.  Do not include any other special formatting  </w:t>
      </w:r>
    </w:p>
    <w:p w14:paraId="15601BDC" w14:textId="77777777" w:rsidR="00F727A0" w:rsidRDefault="00F727A0" w:rsidP="00F727A0">
      <w:pPr>
        <w:rPr>
          <w:color w:val="000000"/>
        </w:rPr>
      </w:pPr>
    </w:p>
    <w:p w14:paraId="231979CD" w14:textId="77777777" w:rsidR="00F727A0" w:rsidRDefault="00F727A0" w:rsidP="00F727A0">
      <w:pPr>
        <w:rPr>
          <w:color w:val="000000"/>
        </w:rPr>
      </w:pPr>
      <w:r w:rsidRPr="00E87CC7">
        <w:rPr>
          <w:color w:val="FF0000"/>
          <w:u w:val="single"/>
        </w:rPr>
        <w:t>Submissions</w:t>
      </w:r>
      <w:r>
        <w:rPr>
          <w:color w:val="000000"/>
        </w:rPr>
        <w:t>:</w:t>
      </w:r>
    </w:p>
    <w:p w14:paraId="23626DC3" w14:textId="11EB7F49" w:rsidR="00F727A0" w:rsidRDefault="00F727A0" w:rsidP="00F727A0">
      <w:pPr>
        <w:rPr>
          <w:color w:val="000000"/>
        </w:rPr>
      </w:pPr>
      <w:r>
        <w:rPr>
          <w:color w:val="000000"/>
        </w:rPr>
        <w:t xml:space="preserve">Submissions length:  350-650 words.  Shorter or longer submissions may be disqualified.  </w:t>
      </w:r>
      <w:r w:rsidRPr="00E87CC7">
        <w:rPr>
          <w:b/>
          <w:color w:val="FF0000"/>
        </w:rPr>
        <w:t>Authors of accepted abstracts mu</w:t>
      </w:r>
      <w:r>
        <w:rPr>
          <w:b/>
          <w:color w:val="FF0000"/>
        </w:rPr>
        <w:t>st submit final essay drafts</w:t>
      </w:r>
      <w:r w:rsidRPr="00E87CC7">
        <w:rPr>
          <w:b/>
          <w:color w:val="FF0000"/>
        </w:rPr>
        <w:t xml:space="preserve"> of </w:t>
      </w:r>
      <w:r w:rsidRPr="008A2A2B">
        <w:rPr>
          <w:b/>
          <w:i/>
          <w:iCs/>
          <w:color w:val="FF0000"/>
        </w:rPr>
        <w:t>no more than</w:t>
      </w:r>
      <w:r w:rsidRPr="00E87CC7">
        <w:rPr>
          <w:b/>
          <w:color w:val="FF0000"/>
        </w:rPr>
        <w:t xml:space="preserve"> 15 pages (including </w:t>
      </w:r>
      <w:r>
        <w:rPr>
          <w:b/>
          <w:color w:val="FF0000"/>
        </w:rPr>
        <w:t xml:space="preserve">any </w:t>
      </w:r>
      <w:r w:rsidRPr="00E87CC7">
        <w:rPr>
          <w:b/>
          <w:color w:val="FF0000"/>
        </w:rPr>
        <w:t>notes</w:t>
      </w:r>
      <w:r>
        <w:rPr>
          <w:b/>
          <w:color w:val="FF0000"/>
        </w:rPr>
        <w:t xml:space="preserve">, images, or other content, all formatted as above) </w:t>
      </w:r>
      <w:r w:rsidRPr="00E87CC7">
        <w:rPr>
          <w:b/>
          <w:color w:val="FF0000"/>
        </w:rPr>
        <w:t xml:space="preserve">by </w:t>
      </w:r>
      <w:r>
        <w:rPr>
          <w:b/>
          <w:highlight w:val="yellow"/>
          <w:u w:val="single"/>
        </w:rPr>
        <w:t xml:space="preserve">1 </w:t>
      </w:r>
      <w:r w:rsidRPr="008A2A2B">
        <w:rPr>
          <w:b/>
          <w:highlight w:val="yellow"/>
          <w:u w:val="single"/>
        </w:rPr>
        <w:t>March 20</w:t>
      </w:r>
      <w:r w:rsidR="00562CA3">
        <w:rPr>
          <w:b/>
          <w:highlight w:val="yellow"/>
          <w:u w:val="single"/>
        </w:rPr>
        <w:t>25</w:t>
      </w:r>
      <w:r w:rsidRPr="00E87CC7">
        <w:rPr>
          <w:b/>
          <w:color w:val="FF0000"/>
        </w:rPr>
        <w:t>.</w:t>
      </w:r>
      <w:r>
        <w:rPr>
          <w:b/>
          <w:color w:val="FF0000"/>
        </w:rPr>
        <w:t xml:space="preserve">  Conference papers are expected to be </w:t>
      </w:r>
      <w:r w:rsidRPr="008A2A2B">
        <w:rPr>
          <w:b/>
          <w:i/>
          <w:iCs/>
          <w:color w:val="FF0000"/>
        </w:rPr>
        <w:t>polished drafts</w:t>
      </w:r>
      <w:r>
        <w:rPr>
          <w:b/>
          <w:color w:val="FF0000"/>
        </w:rPr>
        <w:t xml:space="preserve"> that profitably may be revised </w:t>
      </w:r>
      <w:proofErr w:type="gramStart"/>
      <w:r>
        <w:rPr>
          <w:b/>
          <w:color w:val="FF0000"/>
        </w:rPr>
        <w:t>in light of</w:t>
      </w:r>
      <w:proofErr w:type="gramEnd"/>
      <w:r>
        <w:rPr>
          <w:b/>
          <w:color w:val="FF0000"/>
        </w:rPr>
        <w:t xml:space="preserve"> conference discussions.</w:t>
      </w:r>
      <w:r>
        <w:rPr>
          <w:color w:val="000000"/>
        </w:rPr>
        <w:t xml:space="preserve">  All papers will be made available electronically to participants a month in advance.  At the conference, authors will be provided only 10-12 minutes to summarize, emphasize, or develop further the contents of the full essay--allowing significant time for questions, discussion, and genuine exchange.  </w:t>
      </w:r>
    </w:p>
    <w:p w14:paraId="1219A5D6" w14:textId="77777777" w:rsidR="00F727A0" w:rsidRDefault="00F727A0" w:rsidP="00F727A0">
      <w:pPr>
        <w:rPr>
          <w:color w:val="000000"/>
        </w:rPr>
      </w:pPr>
    </w:p>
    <w:p w14:paraId="7CFBCDF8" w14:textId="77777777" w:rsidR="00F727A0" w:rsidRPr="00E87CC7" w:rsidRDefault="00F727A0" w:rsidP="00F727A0">
      <w:pPr>
        <w:rPr>
          <w:color w:val="FF0000"/>
        </w:rPr>
      </w:pPr>
      <w:r w:rsidRPr="00E87CC7">
        <w:rPr>
          <w:color w:val="FF0000"/>
          <w:u w:val="single"/>
        </w:rPr>
        <w:t>Technology Needs</w:t>
      </w:r>
      <w:r w:rsidRPr="00E87CC7">
        <w:rPr>
          <w:color w:val="FF0000"/>
        </w:rPr>
        <w:t>:</w:t>
      </w:r>
    </w:p>
    <w:p w14:paraId="63198B04" w14:textId="77777777" w:rsidR="00F727A0" w:rsidRDefault="00F727A0" w:rsidP="00F727A0">
      <w:pPr>
        <w:rPr>
          <w:color w:val="000000"/>
        </w:rPr>
      </w:pPr>
      <w:r>
        <w:rPr>
          <w:color w:val="000000"/>
        </w:rPr>
        <w:t xml:space="preserve">Please indicate any AV/technology needs in the e-mail to which the abstract submission is attached.  </w:t>
      </w:r>
    </w:p>
    <w:p w14:paraId="65F71641" w14:textId="77777777" w:rsidR="00F727A0" w:rsidRDefault="00F727A0" w:rsidP="00F727A0">
      <w:pPr>
        <w:rPr>
          <w:color w:val="000000"/>
        </w:rPr>
      </w:pPr>
    </w:p>
    <w:p w14:paraId="531DBAD7" w14:textId="77777777" w:rsidR="00F727A0" w:rsidRPr="00E87CC7" w:rsidRDefault="00F727A0" w:rsidP="00F727A0">
      <w:pPr>
        <w:rPr>
          <w:color w:val="FF0000"/>
        </w:rPr>
      </w:pPr>
      <w:r w:rsidRPr="00E87CC7">
        <w:rPr>
          <w:color w:val="FF0000"/>
          <w:u w:val="single"/>
        </w:rPr>
        <w:t>Confirmations</w:t>
      </w:r>
      <w:r w:rsidRPr="00E87CC7">
        <w:rPr>
          <w:color w:val="FF0000"/>
        </w:rPr>
        <w:t>:</w:t>
      </w:r>
    </w:p>
    <w:p w14:paraId="3695B448" w14:textId="279BD42B" w:rsidR="00F727A0" w:rsidRDefault="00F727A0" w:rsidP="00F727A0">
      <w:pPr>
        <w:rPr>
          <w:color w:val="000000"/>
        </w:rPr>
      </w:pPr>
      <w:r>
        <w:rPr>
          <w:color w:val="000000"/>
        </w:rPr>
        <w:t xml:space="preserve">All who submit an abstract will receive confirmation of receipt--sent as a reply to the e-mail message to which the submission is attached.  Confirmations will be sent by </w:t>
      </w:r>
      <w:r>
        <w:rPr>
          <w:b/>
          <w:color w:val="000000"/>
          <w:highlight w:val="yellow"/>
          <w:u w:val="single"/>
        </w:rPr>
        <w:t>5 N</w:t>
      </w:r>
      <w:r w:rsidRPr="00B402D0">
        <w:rPr>
          <w:b/>
          <w:color w:val="000000"/>
          <w:highlight w:val="yellow"/>
          <w:u w:val="single"/>
        </w:rPr>
        <w:t>ovember</w:t>
      </w:r>
      <w:r>
        <w:rPr>
          <w:b/>
          <w:color w:val="000000"/>
          <w:highlight w:val="yellow"/>
          <w:u w:val="single"/>
        </w:rPr>
        <w:t xml:space="preserve"> </w:t>
      </w:r>
      <w:r w:rsidRPr="00B402D0">
        <w:rPr>
          <w:b/>
          <w:color w:val="000000"/>
          <w:highlight w:val="yellow"/>
          <w:u w:val="single"/>
        </w:rPr>
        <w:t>2</w:t>
      </w:r>
      <w:r>
        <w:rPr>
          <w:b/>
          <w:color w:val="000000"/>
          <w:highlight w:val="yellow"/>
          <w:u w:val="single"/>
        </w:rPr>
        <w:t>02</w:t>
      </w:r>
      <w:r w:rsidR="00562CA3">
        <w:rPr>
          <w:b/>
          <w:color w:val="000000"/>
          <w:u w:val="single"/>
        </w:rPr>
        <w:t>4</w:t>
      </w:r>
      <w:r w:rsidRPr="007F3C97">
        <w:rPr>
          <w:b/>
          <w:color w:val="000000"/>
        </w:rPr>
        <w:t>.</w:t>
      </w:r>
      <w:r>
        <w:rPr>
          <w:color w:val="000000"/>
        </w:rPr>
        <w:t xml:space="preserve">  Anyone who has not received confirmation by this date should e-mail a follow-up inquiry. </w:t>
      </w:r>
    </w:p>
    <w:p w14:paraId="2831F065" w14:textId="77777777" w:rsidR="00F727A0" w:rsidRDefault="00F727A0" w:rsidP="00F727A0">
      <w:pPr>
        <w:rPr>
          <w:color w:val="000000"/>
        </w:rPr>
      </w:pPr>
    </w:p>
    <w:p w14:paraId="1EE01C0C" w14:textId="77777777" w:rsidR="00F727A0" w:rsidRDefault="00F727A0" w:rsidP="00F727A0">
      <w:pPr>
        <w:rPr>
          <w:color w:val="000000"/>
        </w:rPr>
      </w:pPr>
      <w:r w:rsidRPr="00E87CC7">
        <w:rPr>
          <w:color w:val="FF0000"/>
          <w:u w:val="single"/>
        </w:rPr>
        <w:t>Decision Date</w:t>
      </w:r>
      <w:r>
        <w:rPr>
          <w:color w:val="000000"/>
        </w:rPr>
        <w:t>:</w:t>
      </w:r>
    </w:p>
    <w:p w14:paraId="16A0CB88" w14:textId="1CFE0C1D" w:rsidR="00F727A0" w:rsidRDefault="00F727A0" w:rsidP="00F727A0">
      <w:pPr>
        <w:rPr>
          <w:color w:val="000000"/>
        </w:rPr>
      </w:pPr>
      <w:r>
        <w:rPr>
          <w:color w:val="000000"/>
        </w:rPr>
        <w:t xml:space="preserve">Final selections will be made by </w:t>
      </w:r>
      <w:r>
        <w:rPr>
          <w:b/>
          <w:color w:val="000000"/>
          <w:highlight w:val="yellow"/>
          <w:u w:val="single"/>
        </w:rPr>
        <w:t>21</w:t>
      </w:r>
      <w:r w:rsidRPr="007F3C97">
        <w:rPr>
          <w:b/>
          <w:color w:val="000000"/>
          <w:highlight w:val="yellow"/>
          <w:u w:val="single"/>
        </w:rPr>
        <w:t xml:space="preserve"> November </w:t>
      </w:r>
      <w:r>
        <w:rPr>
          <w:b/>
          <w:color w:val="000000"/>
          <w:highlight w:val="yellow"/>
          <w:u w:val="single"/>
        </w:rPr>
        <w:t>202</w:t>
      </w:r>
      <w:r w:rsidR="00562CA3">
        <w:rPr>
          <w:b/>
          <w:color w:val="000000"/>
          <w:u w:val="single"/>
        </w:rPr>
        <w:t>4</w:t>
      </w:r>
      <w:r>
        <w:rPr>
          <w:color w:val="000000"/>
        </w:rPr>
        <w:t xml:space="preserve">.  Anyone who has submitted an abstract but has not received notice of a final decision by this date should send a follow-up inquiry by e-mail. </w:t>
      </w:r>
    </w:p>
    <w:p w14:paraId="31ACEBB6" w14:textId="77777777" w:rsidR="00F727A0" w:rsidRDefault="00F727A0" w:rsidP="00F727A0">
      <w:pPr>
        <w:rPr>
          <w:color w:val="000000"/>
        </w:rPr>
      </w:pPr>
    </w:p>
    <w:p w14:paraId="51DB6DA6" w14:textId="77777777" w:rsidR="00F727A0" w:rsidRPr="00927FB1" w:rsidRDefault="00F727A0" w:rsidP="00F727A0">
      <w:pPr>
        <w:rPr>
          <w:rStyle w:val="Hyperlink"/>
          <w:rFonts w:eastAsiaTheme="majorEastAsia"/>
          <w:color w:val="FF0000"/>
        </w:rPr>
      </w:pPr>
      <w:r w:rsidRPr="00E87CC7">
        <w:rPr>
          <w:color w:val="FF0000"/>
          <w:u w:val="single"/>
        </w:rPr>
        <w:t>For additional information about The American Philosophies Forum, see</w:t>
      </w:r>
      <w:r w:rsidRPr="00E87CC7">
        <w:rPr>
          <w:color w:val="FF0000"/>
        </w:rPr>
        <w:t>:</w:t>
      </w:r>
    </w:p>
    <w:p w14:paraId="7D696786" w14:textId="64BA61B1" w:rsidR="00796E15" w:rsidRPr="00AA1452" w:rsidRDefault="00796E15">
      <w:pPr>
        <w:rPr>
          <w:color w:val="000000"/>
        </w:rPr>
      </w:pPr>
      <w:hyperlink r:id="rId8" w:history="1">
        <w:r w:rsidRPr="00B4070E">
          <w:rPr>
            <w:rStyle w:val="Hyperlink"/>
          </w:rPr>
          <w:t>https://philosophy.emory.edu/people/stuhr/american-philosophies.html</w:t>
        </w:r>
      </w:hyperlink>
      <w:r>
        <w:rPr>
          <w:color w:val="000000"/>
        </w:rPr>
        <w:t xml:space="preserve"> </w:t>
      </w:r>
    </w:p>
    <w:sectPr w:rsidR="00796E15" w:rsidRPr="00AA1452" w:rsidSect="00F727A0">
      <w:pgSz w:w="12240" w:h="15840"/>
      <w:pgMar w:top="1080" w:right="1152" w:bottom="108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532"/>
    <w:multiLevelType w:val="hybridMultilevel"/>
    <w:tmpl w:val="7EC02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10335"/>
    <w:multiLevelType w:val="hybridMultilevel"/>
    <w:tmpl w:val="9AA4F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072384"/>
    <w:multiLevelType w:val="hybridMultilevel"/>
    <w:tmpl w:val="A276F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688772">
    <w:abstractNumId w:val="0"/>
  </w:num>
  <w:num w:numId="2" w16cid:durableId="1301031993">
    <w:abstractNumId w:val="2"/>
  </w:num>
  <w:num w:numId="3" w16cid:durableId="479225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7A0"/>
    <w:rsid w:val="000C217B"/>
    <w:rsid w:val="00562CA3"/>
    <w:rsid w:val="00796E15"/>
    <w:rsid w:val="00823A34"/>
    <w:rsid w:val="008B4F2B"/>
    <w:rsid w:val="009253DA"/>
    <w:rsid w:val="00AA1452"/>
    <w:rsid w:val="00C361E7"/>
    <w:rsid w:val="00CD7878"/>
    <w:rsid w:val="00E5169F"/>
    <w:rsid w:val="00F7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7628"/>
  <w15:chartTrackingRefBased/>
  <w15:docId w15:val="{9DC8EC38-2246-3F45-8F44-59A76E86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7A0"/>
    <w:rPr>
      <w:rFonts w:eastAsia="Times New Roman" w:cs="Times New Roman"/>
      <w:kern w:val="0"/>
      <w14:ligatures w14:val="none"/>
    </w:rPr>
  </w:style>
  <w:style w:type="paragraph" w:styleId="Heading1">
    <w:name w:val="heading 1"/>
    <w:basedOn w:val="Normal"/>
    <w:next w:val="Normal"/>
    <w:link w:val="Heading1Char"/>
    <w:uiPriority w:val="9"/>
    <w:qFormat/>
    <w:rsid w:val="00F727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27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27A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27A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727A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727A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727A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727A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727A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7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7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7A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7A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727A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727A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727A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727A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727A0"/>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F727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27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7A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7A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727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27A0"/>
    <w:rPr>
      <w:i/>
      <w:iCs/>
      <w:color w:val="404040" w:themeColor="text1" w:themeTint="BF"/>
    </w:rPr>
  </w:style>
  <w:style w:type="paragraph" w:styleId="ListParagraph">
    <w:name w:val="List Paragraph"/>
    <w:basedOn w:val="Normal"/>
    <w:uiPriority w:val="34"/>
    <w:qFormat/>
    <w:rsid w:val="00F727A0"/>
    <w:pPr>
      <w:ind w:left="720"/>
      <w:contextualSpacing/>
    </w:pPr>
  </w:style>
  <w:style w:type="character" w:styleId="IntenseEmphasis">
    <w:name w:val="Intense Emphasis"/>
    <w:basedOn w:val="DefaultParagraphFont"/>
    <w:uiPriority w:val="21"/>
    <w:qFormat/>
    <w:rsid w:val="00F727A0"/>
    <w:rPr>
      <w:i/>
      <w:iCs/>
      <w:color w:val="0F4761" w:themeColor="accent1" w:themeShade="BF"/>
    </w:rPr>
  </w:style>
  <w:style w:type="paragraph" w:styleId="IntenseQuote">
    <w:name w:val="Intense Quote"/>
    <w:basedOn w:val="Normal"/>
    <w:next w:val="Normal"/>
    <w:link w:val="IntenseQuoteChar"/>
    <w:uiPriority w:val="30"/>
    <w:qFormat/>
    <w:rsid w:val="00F727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27A0"/>
    <w:rPr>
      <w:i/>
      <w:iCs/>
      <w:color w:val="0F4761" w:themeColor="accent1" w:themeShade="BF"/>
    </w:rPr>
  </w:style>
  <w:style w:type="character" w:styleId="IntenseReference">
    <w:name w:val="Intense Reference"/>
    <w:basedOn w:val="DefaultParagraphFont"/>
    <w:uiPriority w:val="32"/>
    <w:qFormat/>
    <w:rsid w:val="00F727A0"/>
    <w:rPr>
      <w:b/>
      <w:bCs/>
      <w:smallCaps/>
      <w:color w:val="0F4761" w:themeColor="accent1" w:themeShade="BF"/>
      <w:spacing w:val="5"/>
    </w:rPr>
  </w:style>
  <w:style w:type="character" w:styleId="Hyperlink">
    <w:name w:val="Hyperlink"/>
    <w:basedOn w:val="DefaultParagraphFont"/>
    <w:uiPriority w:val="99"/>
    <w:unhideWhenUsed/>
    <w:rsid w:val="00F727A0"/>
    <w:rPr>
      <w:color w:val="467886" w:themeColor="hyperlink"/>
      <w:u w:val="single"/>
    </w:rPr>
  </w:style>
  <w:style w:type="character" w:styleId="UnresolvedMention">
    <w:name w:val="Unresolved Mention"/>
    <w:basedOn w:val="DefaultParagraphFont"/>
    <w:uiPriority w:val="99"/>
    <w:semiHidden/>
    <w:unhideWhenUsed/>
    <w:rsid w:val="00796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ilosophy.emory.edu/people/stuhr/american-philosophies.html" TargetMode="External"/><Relationship Id="rId3" Type="http://schemas.openxmlformats.org/officeDocument/2006/relationships/settings" Target="settings.xml"/><Relationship Id="rId7" Type="http://schemas.openxmlformats.org/officeDocument/2006/relationships/hyperlink" Target="mailto:americanphilosophiesforum@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ericanphilosophiesforum@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Stuhr, John J</dc:creator>
  <cp:keywords/>
  <dc:description/>
  <cp:lastModifiedBy>Stuhr, John J</cp:lastModifiedBy>
  <cp:revision>4</cp:revision>
  <dcterms:created xsi:type="dcterms:W3CDTF">2024-05-31T18:16:00Z</dcterms:created>
  <dcterms:modified xsi:type="dcterms:W3CDTF">2024-06-06T16:57:00Z</dcterms:modified>
</cp:coreProperties>
</file>